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 nr NCBR/3/2023 z dn. 16.02.2023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Kierując się zasadą uczciwej konkurencji i równego traktowania wykonawców, a także zasadą efektywnego zarządzania finansami, zwracamy się z prośbą o przedstawienie oferty cenowej </w:t>
        <w:br w:type="textWrapping"/>
        <w:t xml:space="preserve">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Specjalistę ds. social mediów i materiałów promocyjnych – zatrudnienie na podstawie umowy zlecenia (umowa cywilno-prawna) na potrzeby realizacji projektu pn.: „Poprawa dostępności do kultury oraz aktywizacja osób niepełnosprawnych i wykluczonych społecznie” finansowanego w ramach GOSPOSTRATEG VI/0022/2021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Nie stosuje się przepisów w rozumieniu ustawy z dnia 11 września 2019 r. prawo zamówień publicznych.</w:t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spacing w:after="160" w:before="0" w:lineRule="auto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I. Zamawiający: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Fundacja Widzimy Inaczej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Ul. Anielewicza 18/31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400" w:before="0" w:lineRule="auto"/>
        <w:jc w:val="left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01-032 Warszawa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II. Przedmiot zapytania: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400" w:lineRule="auto"/>
        <w:jc w:val="left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Specjalistę ds. social mediów i materiałów promocyjnych – zatrudnienie na podstawie umowy zlecenia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(umowa cywilno-prawna)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potrzeby realizacji projektu pt.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Poprawa dostępności do kultury oraz aktywizacja osób niepełnosprawnych i wykluczonych społecznie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” finansowanego w ramach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GOSPOSTRATEG VI/0022/2021. </w:t>
      </w:r>
    </w:p>
    <w:p w:rsidR="00000000" w:rsidDel="00000000" w:rsidP="00000000" w:rsidRDefault="00000000" w:rsidRPr="00000000" w14:paraId="00000009">
      <w:pPr>
        <w:spacing w:after="0" w:before="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Zakres obowiązków: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tworzenie i realizowanie polityki promocji efektów projektu za pomocą mediów społecznościowych,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tworzenie, gromadzenie i katalogowanie materiałów graficznych i fotograficznych z projektu,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tworzenie, gromadzenie i przygotowywanie promocyjnych materiałów video,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77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przygotowywanie i publikowanie informacji prasowych, oraz artykułów promocyjnych,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077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  <w:rtl w:val="0"/>
        </w:rPr>
        <w:t xml:space="preserve">stały kontakt przez social media ze środowiskiem osób z dysfunkcją wzroku oraz interesariuszami projektu.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Wymiar zatrudnienia:  168 godz. miesięcznie (1 EPC). </w:t>
      </w:r>
    </w:p>
    <w:p w:rsidR="00000000" w:rsidDel="00000000" w:rsidP="00000000" w:rsidRDefault="00000000" w:rsidRPr="00000000" w14:paraId="00000010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Okres zatrudnienia - do 30.06.2024 r.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Wymagania: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umiejętność sprawnej obsługi komputera weryfikowana poprzez aplikowanie na to stanowisko wyłącznie drogą elektroniczną,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wykształcenie wyższe I lub II stopnia,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557"/>
          <w:sz w:val="22"/>
          <w:szCs w:val="22"/>
          <w:u w:val="none"/>
          <w:shd w:fill="auto" w:val="clear"/>
          <w:vertAlign w:val="baseline"/>
          <w:rtl w:val="0"/>
        </w:rPr>
        <w:t xml:space="preserve">doświadczenie zawodowe w pracy na podobnym stanowisku (minimum dwa lata),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557"/>
          <w:sz w:val="22"/>
          <w:szCs w:val="22"/>
          <w:u w:val="none"/>
          <w:shd w:fill="auto" w:val="clear"/>
          <w:vertAlign w:val="baseline"/>
          <w:rtl w:val="0"/>
        </w:rPr>
        <w:t xml:space="preserve">minimum 3 lata pracy na stanowisku redaktor,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557"/>
          <w:sz w:val="22"/>
          <w:szCs w:val="22"/>
          <w:u w:val="none"/>
          <w:shd w:fill="auto" w:val="clear"/>
          <w:vertAlign w:val="baseline"/>
          <w:rtl w:val="0"/>
        </w:rPr>
        <w:t xml:space="preserve">doświadczenie w pracy w organizacji działającej na rzecz osób z niepełnosprawnością wzorku,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557"/>
          <w:sz w:val="22"/>
          <w:szCs w:val="22"/>
          <w:u w:val="none"/>
          <w:shd w:fill="auto" w:val="clear"/>
          <w:vertAlign w:val="baseline"/>
          <w:rtl w:val="0"/>
        </w:rPr>
        <w:t xml:space="preserve">doświadczenie w przygotowywaniu treści dot. tematyki niepełnosprawności wzroku i dostępności,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02557"/>
          <w:sz w:val="22"/>
          <w:szCs w:val="22"/>
          <w:u w:val="none"/>
          <w:shd w:fill="auto" w:val="clear"/>
          <w:vertAlign w:val="baseline"/>
          <w:rtl w:val="0"/>
        </w:rPr>
        <w:t xml:space="preserve">doświadczenie w prowadzeniu profili w mediach społecznościowych (tworzenie contentu, publikacja, rozwój treści, w kanałach Facebook, Instagram, Linkedin),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znajomość zasad tworzenia treści dostępnych cyfrowo,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znajomość problematyki dostępności w kulturze,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znajomości zasad ortografii i poprawnej polszczyzny,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łatwości pisania tekstów na zadany temat. </w:t>
      </w:r>
    </w:p>
    <w:p w:rsidR="00000000" w:rsidDel="00000000" w:rsidP="00000000" w:rsidRDefault="00000000" w:rsidRPr="00000000" w14:paraId="0000001D">
      <w:pPr>
        <w:spacing w:after="400" w:lineRule="auto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wymaga przesłania CV formie załącznika.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III Terminy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należy składać do 23 lutego 2023 r. do godz. 12:00. Oferty złożone po tym terminie nie będą rozpatrywane.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Termin realizacji przedmiotu Zamówienia: do 30 czerwca 2024 r.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IV Miejsce i sposób składania ofert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Oferty w odpowiedzi na zapytanie należy złożyć w formie elektronicznej (skan podpisanego dokumentu lub dokumenty podpisane kwalifikowanym podpisem elektronicznym) na adres mailowy: biuro@widzimyinaczej.org.pl</w:t>
      </w:r>
    </w:p>
    <w:p w:rsidR="00000000" w:rsidDel="00000000" w:rsidP="00000000" w:rsidRDefault="00000000" w:rsidRPr="00000000" w14:paraId="00000023">
      <w:pPr>
        <w:jc w:val="lef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V. Wymagania wobec oferenta</w:t>
      </w:r>
    </w:p>
    <w:p w:rsidR="00000000" w:rsidDel="00000000" w:rsidP="00000000" w:rsidRDefault="00000000" w:rsidRPr="00000000" w14:paraId="00000024">
      <w:pPr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OŚWIADCZENIA I DOKUMENTY POTWIERDZAJĄCE SPEŁNIANIE WARUNKÓW UDZIAŁU: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na potwierdzenie spełniania warunków udziału w postępowaniu składa wraz z ofertą następujące dokumenty i oświadczenia: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ofertowy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o braku powiązań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Wykonawca przy wykazywaniu spełniania warunków udziału w postępowaniu będzie powoływał się na potencjał innych podmiotów, które będą brały udział w realizacji części zamówienia, przedkłada także oświadczania dotyczące tego podmiotu w zakresie wymaganym dla Wykonawcy,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VII. Kryteria oceny oferty: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Wybór oferty zostanie dokonany na podstawie jednego kryterium: ceny oferty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Wzór określający kryterium wyboru ma postać: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48dd4"/>
          <w:sz w:val="22"/>
          <w:szCs w:val="22"/>
          <w:u w:val="none"/>
          <w:shd w:fill="auto" w:val="clear"/>
          <w:vertAlign w:val="baseline"/>
          <w:rtl w:val="0"/>
        </w:rPr>
        <w:t xml:space="preserve">Liczba punktów = (cena minimalna / cena ofertowa) * 100 pkt.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najkorzystniejszą zostanie uznana oferta, która nie podlega odrzuceniu oraz uzyska największą liczbę punktów. Pod uwagę będą brane liczby po zaokrągleniu do dwóch miejsc po przecinku.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 zapytaniu ofertowym, w którym jedynym kryterium oceny ofert jest cena, nie można dokonać wyboru oferty najkorzystniejszej ze względu na to, że zostały złożone oferty o takiej samej cenie, Zamawiający wezwie Wykonawców, którzy złożyli te oferty, do złożenia w terminie określonym przez Zamawiającego ofert dodatkowych.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Wykonawcy, którzy złożą ofert dodatkowe nie mogą zaoferować cen wyższych niż zaoferowane w złożonych ofertach.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VIII. Załączniki: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1 - Formularz oferty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Załącznik nr 2 – Oświadczenie o braku powiązań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IX. Klauzula informacyjna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dotycząca danych osobowych pozyskanych przez Zamawiającego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Fundację Widzimy Inaczej z siedzibą w Warszawie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rPr/>
      </w:pPr>
      <w:r w:rsidDel="00000000" w:rsidR="00000000" w:rsidRPr="00000000">
        <w:rPr>
          <w:color w:val="000000"/>
          <w:rtl w:val="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Administratorem Pani/Pana danych osobowych zawartych w ofercie oraz wszelkich innych składanych dokumentach  jest Fundacja Widzimy Inaczej, siedziba: ul. Anielewicza 18/31, 01-032 Warszawa, e-mail: biuro@widzimyinaczej.org.pl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19"/>
          <w:szCs w:val="19"/>
          <w:u w:val="single"/>
          <w:shd w:fill="auto" w:val="clear"/>
          <w:vertAlign w:val="baseline"/>
          <w:rtl w:val="0"/>
        </w:rPr>
        <w:t xml:space="preserve">Administrator wyznaczył osobę pełniącą zadania Inspektora Ochrony Danych Osobowych i można się z nim skontaktować poprzez adres e-mail: iod@widzimyinaczej.org.pl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przetwarzane będą na podstawie art. 6 ust. 1 lit. c RODO w celu związanym z przedmiotowym postępowaniem, którego wartość nie przekracza 130 000 zł netto, wyłączonym ze stosowania przepisów ustawy z dnia 11 września 2019 r. Prawo zamówień publicznych (Dz. U. z 2019 poz. 2019 z późn. zm.) prowadzonym w trybie zapytania ofertowego, jak też - jeżeli do tego dojdzie - zawarcia czy wykonania umowy w sprawie realizacji zamówienia stanowiącego przedmiot postępowania.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Odbiorcami danych osobowych mogą być instytucje administracji publicznej, ze środków których finansowane jest zamówienie stanowiące przedmiot zamówienia, powołani biegli zewnętrzni - a w granicach celów ustalonych powyżej - również zewnętrzne kancelarie lub osoby świadczące usługi prawne, a także osoby lub podmioty, którym udostępniona zostanie dokumentacja postępowania w oparciu o przepisy obowiązującego prawa, w szczególności przepisy ustawy z 26 września 2001 r. o dostępie do informacji publicznej (tj. Dz.U.2018.1330 ze zm).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Ww. dane osobowe będą przechowywane: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przez okres 4 lat od dnia zakończenia postępowania o udzielenie zamówienia, a jeżeli czas trwania umowy przekracza 4 lata okres przechowywania obejmuje cały okres trwania umowy;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okres przedawnienia roszczeń.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odniesieniu do ww. danych osobowych decyzje nie będą podejmowane w sposób zautomatyzowany, stosowanie do art. 22 RODO;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Każda osoba fizyczna, której dane osobowe przekazano Zamawiającemu w ofercie i/lub innych dokumentach składanych przez Wykonawcę posiada: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15 RODO prawo dostępu do danych osobowych jej dotyczących;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16 RODO prawo do sprostowania jej danych osobowych*;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18 RODO prawo żądania od administratora ograniczenia przetwarzania danych osobowych z zastrzeżeniem przypadków, o których mowa w art. 18 ust. 2 RODO**;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1134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wniesienia skargi do Prezesa Urzędu Ochrony Danych Osobowych, gdy uzna, że przetwarzanie danych osobowych jej dotyczących narusza przepisy RODO;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"/>
        </w:tabs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żadnej osobie fizycznej, której dane osobowe przekazano Zamawiającemu w ofercie i/lub innych dokumentach składanych przez Wykonawcę nie przysługuje: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związku z art. 17 ust. 3 lit. b, d lub e RODO prawo do usunięcia danych osobowych;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"/>
        </w:tabs>
        <w:spacing w:after="0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prawo do przenoszenia danych osobowych, o którym mowa w art. 20 RODO;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"/>
        </w:tabs>
        <w:spacing w:after="184" w:before="0" w:line="276" w:lineRule="auto"/>
        <w:ind w:left="1276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podstawie art. 21 RODO prawo sprzeciwu, wobec przetwarzania danych osobowych, gdyż podstawą prawną przetwarzania jej danych osobowych jest art. 6 ust. 1 lit. c RODO.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*Wyjaśnienie: skorzystanie z prawa do sprostowania nie może skutkować zmianą wyniku przedmiotowego postępowania ani zmianą postanowień umowy w zakresie niezgodnym z przepisami prawa stanowiącymi podstawę prowadzenia przedmiotowego postępowania.</w:t>
      </w:r>
    </w:p>
    <w:bookmarkStart w:colFirst="0" w:colLast="0" w:name="3znysh7" w:id="3"/>
    <w:bookmarkEnd w:id="3"/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Informacja dla Wykonawcy: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jest zobowiązany, w związku z udziałem w przedmiotowym postępowaniu, do wypełnienia wszystkich obowiązków formalno-prawnych wymaganych przez RODO i związanych z udziałem w przedmiotowym postępowaniu o udzielenie zamówienia. Do obowiązków tych należą: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4"/>
        </w:numPr>
        <w:tabs>
          <w:tab w:val="left" w:leader="none" w:pos="406"/>
        </w:tabs>
        <w:spacing w:after="0" w:before="0" w:line="276" w:lineRule="auto"/>
        <w:ind w:left="0" w:firstLine="0"/>
        <w:jc w:val="left"/>
        <w:rPr/>
      </w:pPr>
      <w:r w:rsidDel="00000000" w:rsidR="00000000" w:rsidRPr="00000000">
        <w:rPr>
          <w:color w:val="000000"/>
          <w:rtl w:val="0"/>
        </w:rPr>
        <w:t xml:space="preserve">obowiązek informacyjny przewidziany w art 13 RODO względem osób fizycznych, których dane osobowe dotyczą i od których dane te wykonawca bezpośrednio pozyskał i przekazał zamawiającemu w treści oferty lub dokumentów składanych na żądanie zamawiającego;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4"/>
        </w:numPr>
        <w:tabs>
          <w:tab w:val="left" w:leader="none" w:pos="406"/>
        </w:tabs>
        <w:spacing w:after="204" w:before="0" w:line="276" w:lineRule="auto"/>
        <w:ind w:left="0" w:firstLine="0"/>
        <w:jc w:val="left"/>
        <w:rPr/>
      </w:pPr>
      <w:r w:rsidDel="00000000" w:rsidR="00000000" w:rsidRPr="00000000">
        <w:rPr>
          <w:color w:val="000000"/>
          <w:rtl w:val="0"/>
        </w:rPr>
        <w:t xml:space="preserve"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9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Dodatkowa informacja dla osób trzecich</w:t>
      </w:r>
    </w:p>
    <w:p w:rsidR="00000000" w:rsidDel="00000000" w:rsidP="00000000" w:rsidRDefault="00000000" w:rsidRPr="00000000" w14:paraId="0000004D">
      <w:pPr>
        <w:spacing w:line="276" w:lineRule="auto"/>
        <w:rPr/>
      </w:pPr>
      <w:r w:rsidDel="00000000" w:rsidR="00000000" w:rsidRPr="00000000">
        <w:rPr>
          <w:color w:val="000000"/>
          <w:rtl w:val="0"/>
        </w:rPr>
        <w:t xml:space="preserve">Państwa dane zostały pozyskane w ramach zapytania ofertowego i będą wykorzystywane w zakresie niezbędnym do jego realizacji.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418" w:top="1134" w:left="1418" w:right="1418" w:header="567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36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66925" cy="2066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21060" cy="162106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1060" cy="16210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36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0" w:firstLine="0"/>
      </w:pPr>
      <w:rPr>
        <w:rFonts w:ascii="Cambria" w:cs="Cambria" w:eastAsia="Cambria" w:hAnsi="Cambria"/>
        <w:b w:val="0"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20" w:before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  <w:jc w:val="left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